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A2" w:rsidRDefault="007947A2" w:rsidP="007947A2">
      <w:pPr>
        <w:rPr>
          <w:b/>
          <w:sz w:val="28"/>
          <w:szCs w:val="28"/>
          <w:lang w:val="kk-KZ"/>
        </w:rPr>
      </w:pPr>
      <w:r>
        <w:rPr>
          <w:b/>
          <w:sz w:val="28"/>
          <w:szCs w:val="28"/>
          <w:lang w:val="kk-KZ"/>
        </w:rPr>
        <w:t>4-дәріс.   Телехабардың сөйлеу тілі</w:t>
      </w:r>
    </w:p>
    <w:p w:rsidR="007947A2" w:rsidRDefault="007947A2" w:rsidP="007947A2">
      <w:pPr>
        <w:rPr>
          <w:b/>
          <w:sz w:val="28"/>
          <w:szCs w:val="28"/>
          <w:lang w:val="kk-KZ"/>
        </w:rPr>
      </w:pPr>
    </w:p>
    <w:p w:rsidR="007947A2" w:rsidRDefault="007947A2" w:rsidP="007947A2">
      <w:pPr>
        <w:rPr>
          <w:b/>
          <w:sz w:val="28"/>
          <w:szCs w:val="28"/>
          <w:lang w:val="kk-KZ"/>
        </w:rPr>
      </w:pPr>
    </w:p>
    <w:p w:rsidR="007947A2" w:rsidRDefault="007947A2" w:rsidP="007947A2">
      <w:pPr>
        <w:rPr>
          <w:sz w:val="28"/>
          <w:szCs w:val="28"/>
          <w:lang w:val="kk-KZ"/>
        </w:rPr>
      </w:pPr>
      <w:r>
        <w:rPr>
          <w:sz w:val="28"/>
          <w:szCs w:val="28"/>
          <w:lang w:val="kk-KZ"/>
        </w:rPr>
        <w:t>Теледидардың негізгі тілі – сөз деуге келіспеске болмайды, – дейді теоретик-режиссер М.Е.Голдовская өзінің “Көрініс пен сөздің арамөлшері” деген мақаласында. Бұл Мәскеу телезерттеушілерінің пікірі. Міне осы амалсыздан көнгендей болып айтылған пікір, қазақ теледидар шеберлеріне көп ой салмайтын сияқты. Мұндағы жасалатын хабардың дені “тілі мен жағына сүйенген” сөзшең туындылар. Содан да, қазақша бағдарламалар тек “сөйлеген бастан” тұрады дейтін орынды пікір де жоқ емес. Осы ойтүйіндер мен пікірлер төңірегінде теория мен тәжерибе жүзіндегі деректер мен мысалдар тілге тиек етіле отырып, олардың мәні түсіндіріледі.</w:t>
      </w:r>
    </w:p>
    <w:p w:rsidR="004905FE" w:rsidRDefault="004905FE" w:rsidP="007947A2">
      <w:pPr>
        <w:rPr>
          <w:sz w:val="28"/>
          <w:szCs w:val="28"/>
          <w:lang w:val="kk-KZ"/>
        </w:rPr>
      </w:pPr>
    </w:p>
    <w:p w:rsidR="004905FE" w:rsidRDefault="004905FE" w:rsidP="004905FE">
      <w:pPr>
        <w:rPr>
          <w:b/>
          <w:sz w:val="28"/>
          <w:szCs w:val="28"/>
          <w:lang w:val="kk-KZ"/>
        </w:rPr>
      </w:pPr>
      <w:r>
        <w:rPr>
          <w:b/>
          <w:sz w:val="28"/>
          <w:szCs w:val="28"/>
          <w:lang w:val="kk-KZ"/>
        </w:rPr>
        <w:t>Пайдаланған әдебиеттер:</w:t>
      </w:r>
    </w:p>
    <w:p w:rsidR="004905FE" w:rsidRDefault="004905FE" w:rsidP="004905FE">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spacing w:line="276" w:lineRule="auto"/>
              <w:rPr>
                <w:sz w:val="24"/>
                <w:szCs w:val="24"/>
                <w:lang w:val="kk-KZ" w:eastAsia="en-US"/>
              </w:rPr>
            </w:pPr>
            <w:r>
              <w:rPr>
                <w:lang w:val="kk-KZ" w:eastAsia="en-US"/>
              </w:rPr>
              <w:t>Т. Қожакев-Таңдамалы шығармалары.</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Қабдолов З. Адам. Публицистика. –А.: 1964.</w:t>
            </w:r>
          </w:p>
        </w:tc>
      </w:tr>
      <w:tr w:rsidR="004905FE" w:rsidTr="004905FE">
        <w:tc>
          <w:tcPr>
            <w:tcW w:w="2549" w:type="dxa"/>
            <w:tcBorders>
              <w:top w:val="single" w:sz="4" w:space="0" w:color="auto"/>
              <w:left w:val="single" w:sz="4" w:space="0" w:color="auto"/>
              <w:bottom w:val="single" w:sz="4" w:space="0" w:color="auto"/>
              <w:right w:val="single" w:sz="4" w:space="0" w:color="auto"/>
            </w:tcBorders>
          </w:tcPr>
          <w:p w:rsidR="004905FE" w:rsidRDefault="004905FE">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4905FE" w:rsidRDefault="004905FE">
            <w:pPr>
              <w:spacing w:line="276" w:lineRule="auto"/>
              <w:rPr>
                <w:sz w:val="24"/>
                <w:szCs w:val="24"/>
                <w:lang w:val="kk-KZ" w:eastAsia="en-US"/>
              </w:rPr>
            </w:pP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Қаратаев М. Ізденіс іздері. –А.: 1984</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4905FE" w:rsidTr="004905FE">
        <w:tc>
          <w:tcPr>
            <w:tcW w:w="2549" w:type="dxa"/>
            <w:tcBorders>
              <w:top w:val="single" w:sz="4" w:space="0" w:color="auto"/>
              <w:left w:val="single" w:sz="4" w:space="0" w:color="auto"/>
              <w:bottom w:val="single" w:sz="4" w:space="0" w:color="auto"/>
              <w:right w:val="single" w:sz="4" w:space="0" w:color="auto"/>
            </w:tcBorders>
          </w:tcPr>
          <w:p w:rsidR="004905FE" w:rsidRDefault="004905FE">
            <w:pPr>
              <w:pStyle w:val="a3"/>
              <w:spacing w:after="0"/>
              <w:ind w:left="0"/>
              <w:jc w:val="both"/>
              <w:rPr>
                <w:rFonts w:ascii="Times New Roman" w:hAnsi="Times New Roman"/>
                <w:sz w:val="24"/>
                <w:szCs w:val="24"/>
              </w:rPr>
            </w:pPr>
            <w:r>
              <w:rPr>
                <w:rFonts w:ascii="Times New Roman" w:hAnsi="Times New Roman"/>
                <w:sz w:val="24"/>
                <w:szCs w:val="24"/>
              </w:rPr>
              <w:lastRenderedPageBreak/>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4905FE" w:rsidRDefault="004905FE">
            <w:pPr>
              <w:spacing w:line="276" w:lineRule="auto"/>
              <w:rPr>
                <w:sz w:val="24"/>
                <w:szCs w:val="24"/>
                <w:lang w:eastAsia="en-US"/>
              </w:rPr>
            </w:pPr>
          </w:p>
        </w:tc>
      </w:tr>
      <w:tr w:rsidR="004905FE" w:rsidTr="004905FE">
        <w:tc>
          <w:tcPr>
            <w:tcW w:w="2549" w:type="dxa"/>
            <w:tcBorders>
              <w:top w:val="single" w:sz="4" w:space="0" w:color="auto"/>
              <w:left w:val="single" w:sz="4" w:space="0" w:color="auto"/>
              <w:bottom w:val="single" w:sz="4" w:space="0" w:color="auto"/>
              <w:right w:val="single" w:sz="4" w:space="0" w:color="auto"/>
            </w:tcBorders>
            <w:hideMark/>
          </w:tcPr>
          <w:p w:rsidR="004905FE" w:rsidRDefault="004905FE">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4905FE" w:rsidRDefault="004905FE" w:rsidP="004905FE">
      <w:pPr>
        <w:rPr>
          <w:b/>
          <w:sz w:val="28"/>
          <w:szCs w:val="28"/>
        </w:rPr>
      </w:pPr>
    </w:p>
    <w:p w:rsidR="004905FE" w:rsidRDefault="004905FE" w:rsidP="004905FE">
      <w:pPr>
        <w:rPr>
          <w:sz w:val="28"/>
          <w:szCs w:val="28"/>
        </w:rPr>
      </w:pPr>
    </w:p>
    <w:p w:rsidR="004905FE" w:rsidRPr="004905FE" w:rsidRDefault="004905FE" w:rsidP="007947A2">
      <w:pPr>
        <w:rPr>
          <w:sz w:val="28"/>
          <w:szCs w:val="28"/>
        </w:rPr>
      </w:pPr>
      <w:bookmarkStart w:id="0" w:name="_GoBack"/>
      <w:bookmarkEnd w:id="0"/>
    </w:p>
    <w:sectPr w:rsidR="004905FE" w:rsidRPr="00490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64"/>
    <w:rsid w:val="002B5664"/>
    <w:rsid w:val="00476EAD"/>
    <w:rsid w:val="004905FE"/>
    <w:rsid w:val="0079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A2"/>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5F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A2"/>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5F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597">
      <w:bodyDiv w:val="1"/>
      <w:marLeft w:val="0"/>
      <w:marRight w:val="0"/>
      <w:marTop w:val="0"/>
      <w:marBottom w:val="0"/>
      <w:divBdr>
        <w:top w:val="none" w:sz="0" w:space="0" w:color="auto"/>
        <w:left w:val="none" w:sz="0" w:space="0" w:color="auto"/>
        <w:bottom w:val="none" w:sz="0" w:space="0" w:color="auto"/>
        <w:right w:val="none" w:sz="0" w:space="0" w:color="auto"/>
      </w:divBdr>
    </w:div>
    <w:div w:id="19269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2018-12-19T12:36:00Z</dcterms:created>
  <dcterms:modified xsi:type="dcterms:W3CDTF">2018-12-19T12:54:00Z</dcterms:modified>
</cp:coreProperties>
</file>